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  <w:r w:rsidRPr="00676A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-266065</wp:posOffset>
            </wp:positionV>
            <wp:extent cx="1176655" cy="695325"/>
            <wp:effectExtent l="0" t="0" r="4445" b="9525"/>
            <wp:wrapNone/>
            <wp:docPr id="3" name="Picture 3" descr="deped-logo-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ed-logo-rectan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B4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-339725</wp:posOffset>
            </wp:positionV>
            <wp:extent cx="923925" cy="880110"/>
            <wp:effectExtent l="0" t="0" r="9525" b="0"/>
            <wp:wrapNone/>
            <wp:docPr id="2" name="Picture 2" descr="C:\Users\mhisay\Desktop\DepEd\MN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isay\Desktop\DepEd\MNH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-295910</wp:posOffset>
                </wp:positionV>
                <wp:extent cx="2800350" cy="1095375"/>
                <wp:effectExtent l="8890" t="8890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A2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Region VII, Central Visayas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DIVISION OF CEBU PROVINCE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65553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 xml:space="preserve">District of Dalaguete    </w:t>
                            </w:r>
                          </w:p>
                          <w:p w:rsidR="004F07A2" w:rsidRPr="00265553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67036D" w:rsidRDefault="004F07A2" w:rsidP="004F07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07A2" w:rsidRPr="0067036D" w:rsidRDefault="004F07A2" w:rsidP="004F07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pt;margin-top:-23.3pt;width:22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M0KQIAAFE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" strokecolor="white">
                <v:textbox>
                  <w:txbxContent>
                    <w:p w:rsidR="004F07A2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Region VII, Central </w:t>
                      </w:r>
                      <w:proofErr w:type="spellStart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Visayas</w:t>
                      </w:r>
                      <w:proofErr w:type="spellEnd"/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DEPARTMENT OF EDUCATION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DIVISION OF CEBU PROVINCE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District of </w:t>
                      </w:r>
                      <w:proofErr w:type="spellStart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Dalaguete</w:t>
                      </w:r>
                      <w:proofErr w:type="spellEnd"/>
                      <w:r w:rsidRPr="00265553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F07A2" w:rsidRPr="00265553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07A2" w:rsidRPr="0067036D" w:rsidRDefault="004F07A2" w:rsidP="004F07A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07A2" w:rsidRPr="0067036D" w:rsidRDefault="004F07A2" w:rsidP="004F07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  <w:r w:rsidRPr="00676AB4">
        <w:rPr>
          <w:rFonts w:ascii="Mistral" w:hAnsi="Mistral"/>
          <w:sz w:val="36"/>
          <w:szCs w:val="36"/>
        </w:rPr>
        <w:t xml:space="preserve">                            </w:t>
      </w:r>
      <w:r w:rsidRPr="00676AB4">
        <w:rPr>
          <w:rFonts w:ascii="Times New Roman" w:hAnsi="Times New Roman"/>
          <w:sz w:val="36"/>
          <w:szCs w:val="36"/>
        </w:rPr>
        <w:t xml:space="preserve">                                               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40"/>
          <w:szCs w:val="40"/>
          <w:u w:val="single"/>
        </w:rPr>
      </w:pPr>
    </w:p>
    <w:p w:rsidR="004F07A2" w:rsidRPr="00676AB4" w:rsidRDefault="004F07A2" w:rsidP="004F07A2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76AB4">
        <w:rPr>
          <w:rFonts w:ascii="Times New Roman" w:hAnsi="Times New Roman"/>
          <w:b/>
          <w:sz w:val="36"/>
          <w:szCs w:val="36"/>
        </w:rPr>
        <w:t>MANTALONGON NATIONAL HIGH SCHOOL</w:t>
      </w:r>
    </w:p>
    <w:p w:rsidR="004F07A2" w:rsidRPr="00676AB4" w:rsidRDefault="004F07A2" w:rsidP="004F07A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676AB4">
        <w:rPr>
          <w:rFonts w:ascii="Times New Roman" w:hAnsi="Times New Roman"/>
          <w:sz w:val="36"/>
          <w:szCs w:val="36"/>
        </w:rPr>
        <w:t>Mantalongon, Dalaguete, Cebu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36"/>
          <w:szCs w:val="36"/>
        </w:rPr>
      </w:pPr>
    </w:p>
    <w:p w:rsidR="004F07A2" w:rsidRPr="006360C5" w:rsidRDefault="004F07A2" w:rsidP="004F07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6360C5">
        <w:rPr>
          <w:rFonts w:ascii="Times New Roman" w:hAnsi="Times New Roman"/>
          <w:b/>
          <w:sz w:val="28"/>
          <w:szCs w:val="28"/>
        </w:rPr>
        <w:t>School Memorandum</w:t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 w:rsidRPr="006360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July 9</w:t>
      </w:r>
      <w:r w:rsidRPr="006360C5">
        <w:rPr>
          <w:rFonts w:ascii="Times New Roman" w:hAnsi="Times New Roman"/>
          <w:b/>
          <w:sz w:val="28"/>
          <w:szCs w:val="28"/>
        </w:rPr>
        <w:t>, 2018</w:t>
      </w:r>
    </w:p>
    <w:p w:rsidR="004F07A2" w:rsidRPr="006360C5" w:rsidRDefault="004F07A2" w:rsidP="004F07A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No. 3, s. 2018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sz w:val="28"/>
          <w:szCs w:val="28"/>
        </w:rPr>
      </w:pPr>
    </w:p>
    <w:p w:rsidR="004F07A2" w:rsidRDefault="004F07A2" w:rsidP="004F07A2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</w:p>
    <w:p w:rsidR="004F07A2" w:rsidRDefault="004F07A2" w:rsidP="004F07A2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LIS Enrollment of Learners for Junior </w:t>
      </w:r>
    </w:p>
    <w:p w:rsidR="004F07A2" w:rsidRPr="006360C5" w:rsidRDefault="004F07A2" w:rsidP="004F07A2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and Senior High School</w:t>
      </w:r>
    </w:p>
    <w:p w:rsidR="004F07A2" w:rsidRPr="00676AB4" w:rsidRDefault="004F07A2" w:rsidP="004F07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F07A2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6AB4">
        <w:rPr>
          <w:rFonts w:ascii="Times New Roman" w:hAnsi="Times New Roman"/>
          <w:b/>
          <w:sz w:val="24"/>
          <w:szCs w:val="24"/>
        </w:rPr>
        <w:t>TO:</w:t>
      </w:r>
      <w:r w:rsidRPr="00676AB4">
        <w:rPr>
          <w:rFonts w:ascii="Times New Roman" w:hAnsi="Times New Roman"/>
          <w:b/>
          <w:sz w:val="24"/>
          <w:szCs w:val="24"/>
        </w:rPr>
        <w:tab/>
      </w:r>
      <w:r w:rsidRPr="003E13B4">
        <w:rPr>
          <w:rFonts w:ascii="Times New Roman" w:hAnsi="Times New Roman"/>
          <w:b/>
          <w:sz w:val="28"/>
          <w:szCs w:val="24"/>
        </w:rPr>
        <w:t>All JHS and SHS Class Advisers</w:t>
      </w:r>
    </w:p>
    <w:p w:rsidR="004F07A2" w:rsidRPr="00676AB4" w:rsidRDefault="004F07A2" w:rsidP="004F07A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F07A2" w:rsidRPr="00676AB4" w:rsidRDefault="004F07A2" w:rsidP="004F07A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76AB4">
        <w:rPr>
          <w:rFonts w:ascii="Times New Roman" w:hAnsi="Times New Roman"/>
          <w:b/>
          <w:sz w:val="24"/>
          <w:szCs w:val="24"/>
        </w:rPr>
        <w:tab/>
      </w:r>
    </w:p>
    <w:p w:rsidR="004F07A2" w:rsidRDefault="004F07A2" w:rsidP="004F07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 xml:space="preserve">This is to inform all JHS and SHS Class Advisers to </w:t>
      </w:r>
      <w:r>
        <w:rPr>
          <w:rFonts w:ascii="Times New Roman" w:hAnsi="Times New Roman"/>
          <w:sz w:val="28"/>
          <w:szCs w:val="24"/>
        </w:rPr>
        <w:t>enroll</w:t>
      </w:r>
      <w:r w:rsidR="003E13B4">
        <w:rPr>
          <w:rFonts w:ascii="Times New Roman" w:hAnsi="Times New Roman"/>
          <w:sz w:val="28"/>
          <w:szCs w:val="24"/>
        </w:rPr>
        <w:t xml:space="preserve"> in LIS </w:t>
      </w:r>
      <w:r>
        <w:rPr>
          <w:rFonts w:ascii="Times New Roman" w:hAnsi="Times New Roman"/>
          <w:sz w:val="28"/>
          <w:szCs w:val="24"/>
        </w:rPr>
        <w:t xml:space="preserve">the </w:t>
      </w:r>
      <w:r w:rsidR="003E13B4">
        <w:rPr>
          <w:rFonts w:ascii="Times New Roman" w:hAnsi="Times New Roman"/>
          <w:sz w:val="28"/>
          <w:szCs w:val="24"/>
        </w:rPr>
        <w:t xml:space="preserve">final list of </w:t>
      </w:r>
      <w:r>
        <w:rPr>
          <w:rFonts w:ascii="Times New Roman" w:hAnsi="Times New Roman"/>
          <w:sz w:val="28"/>
          <w:szCs w:val="24"/>
        </w:rPr>
        <w:t>students</w:t>
      </w:r>
      <w:r w:rsidR="003E13B4">
        <w:rPr>
          <w:rFonts w:ascii="Times New Roman" w:hAnsi="Times New Roman"/>
          <w:sz w:val="28"/>
          <w:szCs w:val="24"/>
        </w:rPr>
        <w:t xml:space="preserve"> in your</w:t>
      </w:r>
      <w:r w:rsidRPr="00FF55DC">
        <w:rPr>
          <w:rFonts w:ascii="Times New Roman" w:hAnsi="Times New Roman"/>
          <w:sz w:val="28"/>
          <w:szCs w:val="24"/>
        </w:rPr>
        <w:t xml:space="preserve"> respective</w:t>
      </w:r>
      <w:r w:rsidR="003E13B4">
        <w:rPr>
          <w:rFonts w:ascii="Times New Roman" w:hAnsi="Times New Roman"/>
          <w:sz w:val="28"/>
          <w:szCs w:val="24"/>
        </w:rPr>
        <w:t xml:space="preserve"> advisory</w:t>
      </w:r>
      <w:r w:rsidRPr="00FF55DC">
        <w:rPr>
          <w:rFonts w:ascii="Times New Roman" w:hAnsi="Times New Roman"/>
          <w:sz w:val="28"/>
          <w:szCs w:val="24"/>
        </w:rPr>
        <w:t xml:space="preserve"> class. Kindly check </w:t>
      </w:r>
      <w:r>
        <w:rPr>
          <w:rFonts w:ascii="Times New Roman" w:hAnsi="Times New Roman"/>
          <w:sz w:val="28"/>
          <w:szCs w:val="24"/>
        </w:rPr>
        <w:t xml:space="preserve">and </w:t>
      </w:r>
      <w:r w:rsidR="003E13B4">
        <w:rPr>
          <w:rFonts w:ascii="Times New Roman" w:hAnsi="Times New Roman"/>
          <w:sz w:val="28"/>
          <w:szCs w:val="24"/>
        </w:rPr>
        <w:t>verify</w:t>
      </w:r>
      <w:r>
        <w:rPr>
          <w:rFonts w:ascii="Times New Roman" w:hAnsi="Times New Roman"/>
          <w:sz w:val="28"/>
          <w:szCs w:val="24"/>
        </w:rPr>
        <w:t xml:space="preserve"> the information of your students against their NSO/PSA Birth Certificate.</w:t>
      </w:r>
    </w:p>
    <w:p w:rsidR="00AC6E64" w:rsidRPr="008C7CDB" w:rsidRDefault="004F07A2" w:rsidP="008C7C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Do not enroll those students who are temporarily enrolled and those who have </w:t>
      </w:r>
      <w:r w:rsidR="00AC6E64">
        <w:rPr>
          <w:rFonts w:ascii="Times New Roman" w:hAnsi="Times New Roman"/>
          <w:sz w:val="28"/>
          <w:szCs w:val="24"/>
        </w:rPr>
        <w:t>attendance and</w:t>
      </w:r>
      <w:r>
        <w:rPr>
          <w:rFonts w:ascii="Times New Roman" w:hAnsi="Times New Roman"/>
          <w:sz w:val="28"/>
          <w:szCs w:val="24"/>
        </w:rPr>
        <w:t xml:space="preserve"> behavioral problems</w:t>
      </w:r>
      <w:r w:rsidR="00AC6E64">
        <w:rPr>
          <w:rFonts w:ascii="Times New Roman" w:hAnsi="Times New Roman"/>
          <w:sz w:val="28"/>
          <w:szCs w:val="24"/>
        </w:rPr>
        <w:t xml:space="preserve">. Please take note that once you enrolled the student in the LIS, he/she cannot be unenrolled. </w:t>
      </w:r>
    </w:p>
    <w:p w:rsidR="008C7CDB" w:rsidRDefault="008C7CDB" w:rsidP="004F07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If there are wrong information/data of the students </w:t>
      </w:r>
      <w:r w:rsidR="003E13B4">
        <w:rPr>
          <w:rFonts w:ascii="Times New Roman" w:hAnsi="Times New Roman"/>
          <w:sz w:val="28"/>
          <w:szCs w:val="24"/>
        </w:rPr>
        <w:t xml:space="preserve">encoded/entered </w:t>
      </w:r>
      <w:r>
        <w:rPr>
          <w:rFonts w:ascii="Times New Roman" w:hAnsi="Times New Roman"/>
          <w:sz w:val="28"/>
          <w:szCs w:val="24"/>
        </w:rPr>
        <w:t>in the LIS</w:t>
      </w:r>
      <w:r w:rsidR="00BD704D">
        <w:rPr>
          <w:rFonts w:ascii="Times New Roman" w:hAnsi="Times New Roman"/>
          <w:sz w:val="28"/>
          <w:szCs w:val="24"/>
        </w:rPr>
        <w:t>, the adviser is liable for an</w:t>
      </w:r>
      <w:r>
        <w:rPr>
          <w:rFonts w:ascii="Times New Roman" w:hAnsi="Times New Roman"/>
          <w:sz w:val="28"/>
          <w:szCs w:val="24"/>
        </w:rPr>
        <w:t xml:space="preserve"> explanation to the Division Office.</w:t>
      </w:r>
    </w:p>
    <w:p w:rsidR="004F07A2" w:rsidRPr="00FF55DC" w:rsidRDefault="004F07A2" w:rsidP="004F07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 xml:space="preserve">Non-compliance of the said memorandum is </w:t>
      </w:r>
      <w:r>
        <w:rPr>
          <w:rFonts w:ascii="Times New Roman" w:hAnsi="Times New Roman"/>
          <w:sz w:val="28"/>
          <w:szCs w:val="24"/>
        </w:rPr>
        <w:t>subject to administrative liability.</w:t>
      </w:r>
    </w:p>
    <w:p w:rsidR="004F07A2" w:rsidRDefault="004F07A2" w:rsidP="003D1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>Wide dissemination and strict compliance of the school memorandum is hereby directed.</w:t>
      </w:r>
    </w:p>
    <w:p w:rsidR="003D1B45" w:rsidRDefault="003D1B45" w:rsidP="003D1B45">
      <w:pPr>
        <w:jc w:val="both"/>
        <w:rPr>
          <w:rFonts w:ascii="Times New Roman" w:hAnsi="Times New Roman"/>
          <w:sz w:val="28"/>
          <w:szCs w:val="24"/>
        </w:rPr>
      </w:pPr>
    </w:p>
    <w:p w:rsidR="003D1B45" w:rsidRPr="003D1B45" w:rsidRDefault="003D1B45" w:rsidP="003D1B45">
      <w:pPr>
        <w:jc w:val="both"/>
        <w:rPr>
          <w:rFonts w:ascii="Times New Roman" w:hAnsi="Times New Roman"/>
          <w:sz w:val="28"/>
          <w:szCs w:val="24"/>
        </w:rPr>
      </w:pPr>
    </w:p>
    <w:p w:rsidR="004F07A2" w:rsidRPr="00FF55DC" w:rsidRDefault="004F07A2" w:rsidP="004F07A2">
      <w:pPr>
        <w:pStyle w:val="NoSpacing"/>
        <w:ind w:left="5760"/>
        <w:jc w:val="both"/>
        <w:rPr>
          <w:rFonts w:ascii="Times New Roman" w:hAnsi="Times New Roman"/>
          <w:b/>
          <w:sz w:val="28"/>
          <w:szCs w:val="24"/>
        </w:rPr>
      </w:pPr>
      <w:r w:rsidRPr="00FF55DC">
        <w:rPr>
          <w:rFonts w:ascii="Times New Roman" w:hAnsi="Times New Roman"/>
          <w:b/>
          <w:sz w:val="28"/>
          <w:szCs w:val="24"/>
        </w:rPr>
        <w:t>ROBERT C. CENIZA</w:t>
      </w:r>
    </w:p>
    <w:p w:rsidR="004F07A2" w:rsidRDefault="004F07A2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  <w:r w:rsidRPr="00FF55DC">
        <w:rPr>
          <w:rFonts w:ascii="Times New Roman" w:hAnsi="Times New Roman"/>
          <w:sz w:val="28"/>
          <w:szCs w:val="24"/>
        </w:rPr>
        <w:t xml:space="preserve">        Principal I</w:t>
      </w: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3D1B45" w:rsidRPr="00FF55DC" w:rsidRDefault="003D1B45" w:rsidP="004F07A2">
      <w:pPr>
        <w:pStyle w:val="NoSpacing"/>
        <w:ind w:left="5760"/>
        <w:jc w:val="both"/>
        <w:rPr>
          <w:rFonts w:ascii="Times New Roman" w:hAnsi="Times New Roman"/>
          <w:sz w:val="28"/>
          <w:szCs w:val="24"/>
        </w:rPr>
      </w:pPr>
    </w:p>
    <w:p w:rsidR="00507179" w:rsidRDefault="00507179" w:rsidP="005071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tbl>
      <w:tblPr>
        <w:tblW w:w="8594" w:type="dxa"/>
        <w:tblLook w:val="04A0" w:firstRow="1" w:lastRow="0" w:firstColumn="1" w:lastColumn="0" w:noHBand="0" w:noVBand="1"/>
      </w:tblPr>
      <w:tblGrid>
        <w:gridCol w:w="460"/>
        <w:gridCol w:w="1307"/>
        <w:gridCol w:w="276"/>
        <w:gridCol w:w="2452"/>
        <w:gridCol w:w="2430"/>
        <w:gridCol w:w="1669"/>
      </w:tblGrid>
      <w:tr w:rsidR="00507179" w:rsidRPr="00507179" w:rsidTr="00507179">
        <w:trPr>
          <w:trHeight w:val="360"/>
        </w:trPr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07179" w:rsidRPr="00507179" w:rsidRDefault="00507179" w:rsidP="0050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07179">
              <w:rPr>
                <w:rFonts w:ascii="Arial" w:eastAsia="Times New Roman" w:hAnsi="Arial" w:cs="Arial"/>
                <w:b/>
                <w:bCs/>
                <w:color w:val="002060"/>
              </w:rPr>
              <w:t>Adviser's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179" w:rsidRPr="00507179" w:rsidRDefault="00507179" w:rsidP="0050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</w:pPr>
            <w:r w:rsidRPr="00507179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</w:rPr>
              <w:t xml:space="preserve"> Grade &amp; Section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179" w:rsidRPr="00507179" w:rsidRDefault="00507179" w:rsidP="0050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07179">
              <w:rPr>
                <w:rFonts w:ascii="Arial" w:eastAsia="Times New Roman" w:hAnsi="Arial" w:cs="Arial"/>
                <w:b/>
                <w:bCs/>
                <w:color w:val="002060"/>
              </w:rPr>
              <w:t>Signature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Centino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Anecita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African Daisy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Dumapit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Genara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Anthurium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Lenares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Ma. Evelyn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Azucena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Peligro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Mitchie Res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Camia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Tangpos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Michelle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Dahlia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Ramos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Ma. Nancy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Gardenia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Saquilabon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Riza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Jasmine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Dela Cerna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Mary Ann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7 - Rose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Carizon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Salome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7- Sampaguita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Obiedo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Sergia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7- Sunflower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Salonoy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Junelyn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Acacia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Sanoy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Jocelyn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Gemelina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Tradio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La Armmie Merufe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Ipil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Lajos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Maria Ruthchen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Mahogany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Diaz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Josephine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Molave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Carzano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Maricel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Narra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Enalin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Mary Cresty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Olive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Salonoy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Criselda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8 - Yakal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Cs w:val="24"/>
              </w:rPr>
              <w:t>De Guzman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Irish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Amethyst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Moran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Grace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9- Diamond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Silvano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Cristina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Emerald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Payosan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Leoncio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Jade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Cariquitan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Gilmore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Pearl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Obiedo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Danna Marie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Ruby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Mirasol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Andresa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9 - Sapphire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Sapid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Jonalyn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10- Garcia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Flores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Lovely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10 - Laurel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Dibdib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10 - Magsaysay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Dicdiquin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Jocelyn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10 - Osmena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Cariquitan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Dyna Maricel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10 - Quezon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Yong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Joseph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10 - Roxas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Marollano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Hildegarde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11- Ampere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Entera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Joiser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11- Aristotle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Niere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Mary Cris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11- Burbank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Amante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Esmeralda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11- Einstein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Erauda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Geraldine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11- Newton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Becher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Ma. Aileen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12- St. Alphonsos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Fidelis Rose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12- St. Anthony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Dibdib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Maria Chona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12- Augustine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Teofilo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Shiela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12- Raphael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07179" w:rsidRPr="00507179" w:rsidTr="0050717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507179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Rotilles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Dalma Medina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12- St. Uriel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79" w:rsidRPr="00507179" w:rsidRDefault="00507179" w:rsidP="00507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1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07179" w:rsidRDefault="00507179" w:rsidP="00507179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507179" w:rsidRDefault="00507179" w:rsidP="004F07A2">
      <w:pPr>
        <w:pStyle w:val="NoSpacing"/>
        <w:ind w:left="5760"/>
        <w:jc w:val="both"/>
        <w:rPr>
          <w:rFonts w:ascii="Times New Roman" w:hAnsi="Times New Roman"/>
          <w:sz w:val="24"/>
          <w:szCs w:val="24"/>
        </w:rPr>
      </w:pPr>
    </w:p>
    <w:p w:rsidR="001175AE" w:rsidRDefault="001175AE">
      <w:bookmarkStart w:id="0" w:name="_GoBack"/>
      <w:bookmarkEnd w:id="0"/>
    </w:p>
    <w:sectPr w:rsidR="001175AE" w:rsidSect="003D1B45">
      <w:pgSz w:w="12240" w:h="1872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11F"/>
    <w:multiLevelType w:val="hybridMultilevel"/>
    <w:tmpl w:val="8EF857D2"/>
    <w:lvl w:ilvl="0" w:tplc="AF6A00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4D277C2"/>
    <w:multiLevelType w:val="hybridMultilevel"/>
    <w:tmpl w:val="5D52A7E0"/>
    <w:lvl w:ilvl="0" w:tplc="0BAC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2"/>
    <w:rsid w:val="001175AE"/>
    <w:rsid w:val="003D1B45"/>
    <w:rsid w:val="003E13B4"/>
    <w:rsid w:val="004F07A2"/>
    <w:rsid w:val="00507179"/>
    <w:rsid w:val="00714284"/>
    <w:rsid w:val="008C7CDB"/>
    <w:rsid w:val="00AC6E64"/>
    <w:rsid w:val="00B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BC053-5EBD-4557-AB31-F553FD5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07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cp:lastPrinted>2018-07-09T08:33:00Z</cp:lastPrinted>
  <dcterms:created xsi:type="dcterms:W3CDTF">2018-07-09T07:37:00Z</dcterms:created>
  <dcterms:modified xsi:type="dcterms:W3CDTF">2018-07-09T08:33:00Z</dcterms:modified>
</cp:coreProperties>
</file>